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B8BE" w14:textId="77777777" w:rsidR="00BD7AD9" w:rsidRDefault="00BD7AD9">
      <w:pPr>
        <w:pStyle w:val="a7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r w:rsidRPr="00BD7AD9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华南农业大学智慧</w:t>
      </w:r>
      <w:proofErr w:type="gramStart"/>
      <w:r w:rsidRPr="00BD7AD9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康养服务</w:t>
      </w:r>
      <w:proofErr w:type="gramEnd"/>
      <w:r w:rsidRPr="00BD7AD9"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设计与管理</w:t>
      </w:r>
    </w:p>
    <w:p w14:paraId="6BD2B378" w14:textId="78A9757A" w:rsidR="008A3FFE" w:rsidRDefault="00000000">
      <w:pPr>
        <w:pStyle w:val="a7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微专业</w:t>
      </w:r>
      <w:proofErr w:type="gramEnd"/>
      <w:r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招生简章</w:t>
      </w:r>
    </w:p>
    <w:p w14:paraId="2645E4A4" w14:textId="77777777" w:rsidR="008A3FFE" w:rsidRDefault="008A3FFE">
      <w:pPr>
        <w:pStyle w:val="a7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 w14:textId="77777777" w:rsidR="008A3FFE" w:rsidRDefault="00000000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一、</w:t>
      </w:r>
      <w:proofErr w:type="gramStart"/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简介 </w:t>
      </w:r>
    </w:p>
    <w:tbl>
      <w:tblPr>
        <w:tblStyle w:val="a8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BD7AD9" w14:paraId="5CBA5807" w14:textId="77777777" w:rsidTr="00BD7AD9">
        <w:tc>
          <w:tcPr>
            <w:tcW w:w="3686" w:type="dxa"/>
          </w:tcPr>
          <w:p w14:paraId="68E2B804" w14:textId="208BF311" w:rsidR="00BD7AD9" w:rsidRDefault="00BD7AD9" w:rsidP="00BD7AD9">
            <w:pPr>
              <w:pStyle w:val="a7"/>
              <w:widowControl/>
              <w:spacing w:before="100" w:after="100"/>
              <w:jc w:val="center"/>
              <w:rPr>
                <w:rFonts w:asciiTheme="minorEastAsia" w:hAnsiTheme="minorEastAsia" w:cstheme="minorEastAsia" w:hint="eastAsia"/>
                <w:sz w:val="28"/>
                <w:szCs w:val="28"/>
                <w:shd w:val="clear" w:color="auto" w:fill="FFFFFF"/>
                <w:lang w:val="zh-CN"/>
              </w:rPr>
            </w:pPr>
            <w:r>
              <w:rPr>
                <w:rFonts w:asciiTheme="minorEastAsia" w:hAnsiTheme="minorEastAsia" w:cstheme="minorEastAsia" w:hint="eastAsia"/>
                <w:noProof/>
                <w:sz w:val="28"/>
                <w:szCs w:val="28"/>
                <w:shd w:val="clear" w:color="auto" w:fill="FFFFFF"/>
                <w:lang w:val="zh-CN"/>
              </w:rPr>
              <w:drawing>
                <wp:inline distT="0" distB="0" distL="0" distR="0" wp14:anchorId="4562D51A" wp14:editId="1AB89B34">
                  <wp:extent cx="1318623" cy="1752600"/>
                  <wp:effectExtent l="0" t="0" r="0" b="0"/>
                  <wp:docPr id="15872114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61" r="13044" b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79" cy="1755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B4B4E0" w14:textId="52EAFD77" w:rsidR="00BD7AD9" w:rsidRPr="009948E6" w:rsidRDefault="00BD7AD9" w:rsidP="00BD7AD9">
      <w:pPr>
        <w:pStyle w:val="a7"/>
        <w:widowControl/>
        <w:shd w:val="clear" w:color="auto" w:fill="FFFFFF"/>
        <w:spacing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  <w:shd w:val="clear" w:color="auto" w:fill="FFFFFF"/>
          <w:lang w:val="zh-CN"/>
        </w:rPr>
      </w:pPr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在“健康中国2030”战略与粤港澳大湾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区康养产业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蓬勃发展的背景下，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智慧康养正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成为引领未来的重要赛道。华南农业大学智慧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康养服务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设计与管理微专业，以跨学科融合为特色，整合服务设计、健康管理、智能科技、家居工程等多领域前沿知识，致力于培养具备创新思维、系统设计与运营管理能力的复合型人才。</w:t>
      </w:r>
    </w:p>
    <w:p w14:paraId="018BE52C" w14:textId="77777777" w:rsidR="00BD7AD9" w:rsidRPr="009948E6" w:rsidRDefault="00BD7AD9" w:rsidP="00BD7AD9">
      <w:pPr>
        <w:pStyle w:val="a7"/>
        <w:widowControl/>
        <w:shd w:val="clear" w:color="auto" w:fill="FFFFFF"/>
        <w:spacing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  <w:shd w:val="clear" w:color="auto" w:fill="FFFFFF"/>
          <w:lang w:val="zh-CN"/>
        </w:rPr>
      </w:pPr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智慧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康养服务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设计与管理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微专业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不是培养传统的护理人员，而是打造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未来康养产业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的</w:t>
      </w:r>
      <w:r w:rsidRPr="009948E6">
        <w:rPr>
          <w:rFonts w:asciiTheme="minorEastAsia" w:hAnsiTheme="minorEastAsia" w:cstheme="minorEastAsia" w:hint="eastAsia"/>
          <w:b/>
          <w:bCs/>
          <w:sz w:val="28"/>
          <w:szCs w:val="28"/>
          <w:shd w:val="clear" w:color="auto" w:fill="FFFFFF"/>
          <w:lang w:val="zh-CN"/>
        </w:rPr>
        <w:t>设计者、管理者与变革者</w:t>
      </w:r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。通过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本微专业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的学习，你将掌握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康养服务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设计、健康管理、适老化设计、智慧系统应用等核心能力，为未来在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高端康养机构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、科技企业、</w:t>
      </w:r>
      <w:proofErr w:type="gramStart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社区康养中心</w:t>
      </w:r>
      <w:proofErr w:type="gramEnd"/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、健康产品研发等领域的职业发展打下坚实基础。</w:t>
      </w:r>
    </w:p>
    <w:p w14:paraId="08E85906" w14:textId="15D54FA7" w:rsidR="008A3FFE" w:rsidRP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</w:pPr>
      <w:r w:rsidRPr="009948E6">
        <w:rPr>
          <w:rFonts w:asciiTheme="minorEastAsia" w:hAnsiTheme="minorEastAsia" w:cstheme="minorEastAsia" w:hint="eastAsia"/>
          <w:sz w:val="28"/>
          <w:szCs w:val="28"/>
          <w:shd w:val="clear" w:color="auto" w:fill="FFFFFF"/>
          <w:lang w:val="zh-CN"/>
        </w:rPr>
        <w:t>加入我们，不仅是学习一门专业，更是开启一段</w:t>
      </w:r>
      <w:r w:rsidRPr="009948E6">
        <w:rPr>
          <w:rFonts w:asciiTheme="minorEastAsia" w:hAnsiTheme="minorEastAsia" w:cstheme="minorEastAsia" w:hint="eastAsia"/>
          <w:b/>
          <w:bCs/>
          <w:sz w:val="28"/>
          <w:szCs w:val="28"/>
          <w:shd w:val="clear" w:color="auto" w:fill="FFFFFF"/>
          <w:lang w:val="zh-CN"/>
        </w:rPr>
        <w:t>面向未来、充满机遇的职业旅程！</w:t>
      </w:r>
    </w:p>
    <w:p w14:paraId="3762DB42" w14:textId="77777777" w:rsidR="008A3FFE" w:rsidRDefault="00000000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lastRenderedPageBreak/>
        <w:t>二、招生计划及要求</w:t>
      </w:r>
    </w:p>
    <w:p w14:paraId="746EB505" w14:textId="36AD39F3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 w:rsidRPr="003F324F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智慧</w:t>
      </w:r>
      <w:proofErr w:type="gramStart"/>
      <w:r w:rsidRPr="003F324F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康养服务</w:t>
      </w:r>
      <w:proofErr w:type="gramEnd"/>
      <w:r w:rsidRPr="003F324F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设计与管理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面向我校全日制在校本科学生招生，具体要求如下：</w:t>
      </w:r>
    </w:p>
    <w:p w14:paraId="56238537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bookmarkStart w:id="0" w:name="OLE_LINK3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1. 招生对象：</w:t>
      </w:r>
      <w:r w:rsidRPr="00DD4612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学有余力、对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康养领域</w:t>
      </w:r>
      <w:proofErr w:type="gramEnd"/>
      <w:r w:rsidRPr="00DD4612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兴趣的在校本科生。不限专业背景，特别欢迎具备用户共情能力、系统思维或良好团队协作能力的同学报名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14:paraId="2BBA6753" w14:textId="31BE2A5A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2. 招生规模：计划招收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50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人（其中面向202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3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  <w:lang w:val="zh-CN"/>
        </w:rPr>
        <w:t>级15人）。</w:t>
      </w:r>
    </w:p>
    <w:p w14:paraId="4B1D42B3" w14:textId="78D2993E" w:rsidR="008A3FFE" w:rsidRP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3. 招生要求：</w:t>
      </w:r>
      <w:r w:rsidRPr="009948E6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具备一定的创新意识，对设计、管理或数字技术感兴趣，愿意在智慧</w:t>
      </w:r>
      <w:proofErr w:type="gramStart"/>
      <w:r w:rsidRPr="009948E6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康养领域</w:t>
      </w:r>
      <w:proofErr w:type="gramEnd"/>
      <w:r w:rsidRPr="009948E6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探索与发展，能够适应行业快速变化的趋势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。</w:t>
      </w:r>
      <w:bookmarkEnd w:id="0"/>
    </w:p>
    <w:p w14:paraId="6BEC50B5" w14:textId="77777777" w:rsidR="008A3FFE" w:rsidRDefault="00000000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37CD4F98" w14:textId="2F934B71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学生在第秋季学期开班前提出修读申请，每个学生限报1个微专业。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单独编班授课，原则上30人以上方可开班。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教学安排周末或短时间内集中授课。课程要求按《华南农业大学微专业建设管理办法（试行）（华南农办〔2024〕36号）》执行。</w:t>
      </w:r>
    </w:p>
    <w:p w14:paraId="6D9B3D44" w14:textId="6812D15C" w:rsidR="008A3FFE" w:rsidRDefault="00BD7AD9" w:rsidP="007B2818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课程成绩评定按《华南农业大学本科课程考核管理规定》执行。学生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课程考核成绩纳入学校教务管理平台；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课程不能申请免修或免听；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成绩单单列，不纳入学生综合测评。</w:t>
      </w:r>
    </w:p>
    <w:p w14:paraId="333E54B2" w14:textId="77777777" w:rsidR="00BD7AD9" w:rsidRDefault="00BD7AD9" w:rsidP="00BD7AD9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四、开设课程及授课时间</w:t>
      </w:r>
    </w:p>
    <w:tbl>
      <w:tblPr>
        <w:tblW w:w="568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8"/>
        <w:gridCol w:w="3558"/>
        <w:gridCol w:w="565"/>
        <w:gridCol w:w="426"/>
        <w:gridCol w:w="709"/>
        <w:gridCol w:w="709"/>
        <w:gridCol w:w="1276"/>
        <w:gridCol w:w="641"/>
      </w:tblGrid>
      <w:tr w:rsidR="00BD7AD9" w14:paraId="7FFCE033" w14:textId="77777777" w:rsidTr="00F64213">
        <w:trPr>
          <w:trHeight w:val="385"/>
          <w:tblCellSpacing w:w="0" w:type="dxa"/>
          <w:jc w:val="center"/>
        </w:trPr>
        <w:tc>
          <w:tcPr>
            <w:tcW w:w="816" w:type="pct"/>
            <w:vMerge w:val="restart"/>
            <w:vAlign w:val="center"/>
          </w:tcPr>
          <w:p w14:paraId="79441105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ind w:firstLineChars="100" w:firstLine="281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课程代码</w:t>
            </w:r>
          </w:p>
        </w:tc>
        <w:tc>
          <w:tcPr>
            <w:tcW w:w="1888" w:type="pct"/>
            <w:vMerge w:val="restart"/>
            <w:vAlign w:val="center"/>
          </w:tcPr>
          <w:p w14:paraId="434DDD49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ind w:firstLineChars="200" w:firstLine="562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课程名称</w:t>
            </w:r>
          </w:p>
        </w:tc>
        <w:tc>
          <w:tcPr>
            <w:tcW w:w="300" w:type="pct"/>
            <w:vMerge w:val="restart"/>
            <w:vAlign w:val="center"/>
          </w:tcPr>
          <w:p w14:paraId="1D2F05B9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学分</w:t>
            </w:r>
          </w:p>
        </w:tc>
        <w:tc>
          <w:tcPr>
            <w:tcW w:w="226" w:type="pct"/>
            <w:vMerge w:val="restart"/>
            <w:vAlign w:val="center"/>
          </w:tcPr>
          <w:p w14:paraId="2FFB59A2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学时</w:t>
            </w:r>
          </w:p>
        </w:tc>
        <w:tc>
          <w:tcPr>
            <w:tcW w:w="752" w:type="pct"/>
            <w:gridSpan w:val="2"/>
            <w:vAlign w:val="center"/>
          </w:tcPr>
          <w:p w14:paraId="58AA6402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学时分配</w:t>
            </w:r>
          </w:p>
        </w:tc>
        <w:tc>
          <w:tcPr>
            <w:tcW w:w="677" w:type="pct"/>
            <w:vMerge w:val="restart"/>
            <w:vAlign w:val="center"/>
          </w:tcPr>
          <w:p w14:paraId="1BCB777F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开课学期</w:t>
            </w:r>
          </w:p>
        </w:tc>
        <w:tc>
          <w:tcPr>
            <w:tcW w:w="340" w:type="pct"/>
            <w:vMerge w:val="restart"/>
            <w:vAlign w:val="center"/>
          </w:tcPr>
          <w:p w14:paraId="67B403A6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考核方式</w:t>
            </w:r>
          </w:p>
        </w:tc>
      </w:tr>
      <w:tr w:rsidR="00BD7AD9" w14:paraId="3EFF0E1D" w14:textId="77777777" w:rsidTr="00F64213">
        <w:trPr>
          <w:trHeight w:val="391"/>
          <w:tblCellSpacing w:w="0" w:type="dxa"/>
          <w:jc w:val="center"/>
        </w:trPr>
        <w:tc>
          <w:tcPr>
            <w:tcW w:w="816" w:type="pct"/>
            <w:vMerge/>
            <w:vAlign w:val="center"/>
          </w:tcPr>
          <w:p w14:paraId="2332101F" w14:textId="77777777" w:rsidR="00BD7AD9" w:rsidRDefault="00BD7AD9" w:rsidP="00F6421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888" w:type="pct"/>
            <w:vMerge/>
            <w:vAlign w:val="center"/>
          </w:tcPr>
          <w:p w14:paraId="52A13806" w14:textId="77777777" w:rsidR="00BD7AD9" w:rsidRDefault="00BD7AD9" w:rsidP="00F6421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00" w:type="pct"/>
            <w:vMerge/>
            <w:vAlign w:val="center"/>
          </w:tcPr>
          <w:p w14:paraId="0DEF11F4" w14:textId="77777777" w:rsidR="00BD7AD9" w:rsidRDefault="00BD7AD9" w:rsidP="00F6421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226" w:type="pct"/>
            <w:vMerge/>
            <w:vAlign w:val="center"/>
          </w:tcPr>
          <w:p w14:paraId="279073F7" w14:textId="77777777" w:rsidR="00BD7AD9" w:rsidRDefault="00BD7AD9" w:rsidP="00F6421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6BBD98A7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理论</w:t>
            </w:r>
          </w:p>
        </w:tc>
        <w:tc>
          <w:tcPr>
            <w:tcW w:w="376" w:type="pct"/>
            <w:vAlign w:val="center"/>
          </w:tcPr>
          <w:p w14:paraId="63963B46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实践</w:t>
            </w:r>
          </w:p>
        </w:tc>
        <w:tc>
          <w:tcPr>
            <w:tcW w:w="677" w:type="pct"/>
            <w:vMerge/>
            <w:vAlign w:val="center"/>
          </w:tcPr>
          <w:p w14:paraId="156CC8F8" w14:textId="77777777" w:rsidR="00BD7AD9" w:rsidRDefault="00BD7AD9" w:rsidP="00F6421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0" w:type="pct"/>
            <w:vMerge/>
            <w:vAlign w:val="center"/>
          </w:tcPr>
          <w:p w14:paraId="09669216" w14:textId="77777777" w:rsidR="00BD7AD9" w:rsidRDefault="00BD7AD9" w:rsidP="00F6421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:rsidR="00BD7AD9" w14:paraId="2EEAA370" w14:textId="77777777" w:rsidTr="00F64213">
        <w:trPr>
          <w:tblCellSpacing w:w="0" w:type="dxa"/>
          <w:jc w:val="center"/>
        </w:trPr>
        <w:tc>
          <w:tcPr>
            <w:tcW w:w="816" w:type="pct"/>
            <w:vAlign w:val="center"/>
          </w:tcPr>
          <w:p w14:paraId="59CD4A3F" w14:textId="77777777" w:rsidR="00BD7AD9" w:rsidRPr="006774B1" w:rsidRDefault="00BD7AD9" w:rsidP="00F6421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  <w:highlight w:val="yellow"/>
              </w:rPr>
            </w:pPr>
            <w:bookmarkStart w:id="1" w:name="_Hlk209874986"/>
            <w:r w:rsidRPr="00BB7C79">
              <w:rPr>
                <w:rFonts w:asciiTheme="minorEastAsia" w:hAnsiTheme="minorEastAsia" w:cstheme="minorEastAsia"/>
                <w:sz w:val="28"/>
                <w:szCs w:val="28"/>
              </w:rPr>
              <w:lastRenderedPageBreak/>
              <w:t>6045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61</w:t>
            </w:r>
          </w:p>
        </w:tc>
        <w:tc>
          <w:tcPr>
            <w:tcW w:w="1888" w:type="pct"/>
            <w:vAlign w:val="center"/>
          </w:tcPr>
          <w:p w14:paraId="33A63951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智能康养与</w:t>
            </w:r>
            <w:proofErr w:type="gramEnd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服务设计</w:t>
            </w:r>
          </w:p>
          <w:p w14:paraId="0AF19785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F630D0">
              <w:rPr>
                <w:rFonts w:asciiTheme="minorEastAsia" w:hAnsiTheme="minorEastAsia" w:cstheme="minorEastAsia"/>
                <w:kern w:val="0"/>
                <w:sz w:val="24"/>
              </w:rPr>
              <w:t>Smart Wellness and Service Design</w:t>
            </w:r>
          </w:p>
        </w:tc>
        <w:tc>
          <w:tcPr>
            <w:tcW w:w="300" w:type="pct"/>
            <w:vAlign w:val="center"/>
          </w:tcPr>
          <w:p w14:paraId="714E7A8B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226" w:type="pct"/>
            <w:vAlign w:val="center"/>
          </w:tcPr>
          <w:p w14:paraId="6AC00D4C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376" w:type="pct"/>
            <w:vAlign w:val="center"/>
          </w:tcPr>
          <w:p w14:paraId="64CAFE8A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6" w:type="pct"/>
            <w:vAlign w:val="center"/>
          </w:tcPr>
          <w:p w14:paraId="5A93DD7B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677" w:type="pct"/>
            <w:vAlign w:val="center"/>
          </w:tcPr>
          <w:p w14:paraId="75A4A05B" w14:textId="4FE50D2C" w:rsidR="00BD7AD9" w:rsidRDefault="007B2818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2026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秋季学期</w:t>
            </w:r>
          </w:p>
        </w:tc>
        <w:tc>
          <w:tcPr>
            <w:tcW w:w="340" w:type="pct"/>
            <w:vAlign w:val="center"/>
          </w:tcPr>
          <w:p w14:paraId="47A8B9BF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tr w:rsidR="00BD7AD9" w14:paraId="7D16FC20" w14:textId="77777777" w:rsidTr="00F64213">
        <w:trPr>
          <w:tblCellSpacing w:w="0" w:type="dxa"/>
          <w:jc w:val="center"/>
        </w:trPr>
        <w:tc>
          <w:tcPr>
            <w:tcW w:w="816" w:type="pct"/>
            <w:vAlign w:val="center"/>
          </w:tcPr>
          <w:p w14:paraId="7A8CCB5D" w14:textId="77777777" w:rsidR="00BD7AD9" w:rsidRPr="006774B1" w:rsidRDefault="00BD7AD9" w:rsidP="00F6421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  <w:highlight w:val="yellow"/>
              </w:rPr>
            </w:pPr>
            <w:r w:rsidRPr="00BB7C79">
              <w:rPr>
                <w:rFonts w:asciiTheme="minorEastAsia" w:hAnsiTheme="minorEastAsia" w:cstheme="minorEastAsia"/>
                <w:sz w:val="28"/>
                <w:szCs w:val="28"/>
              </w:rPr>
              <w:t>6045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62</w:t>
            </w:r>
          </w:p>
        </w:tc>
        <w:tc>
          <w:tcPr>
            <w:tcW w:w="1888" w:type="pct"/>
            <w:vAlign w:val="center"/>
          </w:tcPr>
          <w:p w14:paraId="06629A29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康养基础</w:t>
            </w:r>
            <w:proofErr w:type="gramEnd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与中医养生</w:t>
            </w:r>
          </w:p>
          <w:p w14:paraId="0FC0D59D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F630D0">
              <w:rPr>
                <w:rFonts w:asciiTheme="minorEastAsia" w:hAnsiTheme="minorEastAsia" w:cstheme="minorEastAsia"/>
                <w:kern w:val="0"/>
                <w:sz w:val="24"/>
              </w:rPr>
              <w:t>Fundamentals of Wellness and Traditional Chinese Medicine (TCM) Health Preservation</w:t>
            </w:r>
          </w:p>
        </w:tc>
        <w:tc>
          <w:tcPr>
            <w:tcW w:w="300" w:type="pct"/>
            <w:vAlign w:val="center"/>
          </w:tcPr>
          <w:p w14:paraId="73CF9CC8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226" w:type="pct"/>
            <w:vAlign w:val="center"/>
          </w:tcPr>
          <w:p w14:paraId="7EBEA00F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376" w:type="pct"/>
            <w:vAlign w:val="center"/>
          </w:tcPr>
          <w:p w14:paraId="720F65F1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6" w:type="pct"/>
            <w:vAlign w:val="center"/>
          </w:tcPr>
          <w:p w14:paraId="53C6D08D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677" w:type="pct"/>
            <w:vAlign w:val="center"/>
          </w:tcPr>
          <w:p w14:paraId="0D3B90C2" w14:textId="295BC061" w:rsidR="00BD7AD9" w:rsidRDefault="007B2818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2026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秋季学期</w:t>
            </w:r>
          </w:p>
        </w:tc>
        <w:tc>
          <w:tcPr>
            <w:tcW w:w="340" w:type="pct"/>
            <w:vAlign w:val="center"/>
          </w:tcPr>
          <w:p w14:paraId="412D2CA8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tr w:rsidR="00BD7AD9" w14:paraId="34040D7C" w14:textId="77777777" w:rsidTr="00F64213">
        <w:trPr>
          <w:tblCellSpacing w:w="0" w:type="dxa"/>
          <w:jc w:val="center"/>
        </w:trPr>
        <w:tc>
          <w:tcPr>
            <w:tcW w:w="816" w:type="pct"/>
            <w:vAlign w:val="center"/>
          </w:tcPr>
          <w:p w14:paraId="75D34252" w14:textId="77777777" w:rsidR="00BD7AD9" w:rsidRPr="006774B1" w:rsidRDefault="00BD7AD9" w:rsidP="00F6421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  <w:highlight w:val="yellow"/>
              </w:rPr>
            </w:pPr>
            <w:r w:rsidRPr="00BB7C79">
              <w:rPr>
                <w:rFonts w:asciiTheme="minorEastAsia" w:hAnsiTheme="minorEastAsia" w:cstheme="minorEastAsia"/>
                <w:sz w:val="28"/>
                <w:szCs w:val="28"/>
              </w:rPr>
              <w:t>6045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63</w:t>
            </w:r>
          </w:p>
        </w:tc>
        <w:tc>
          <w:tcPr>
            <w:tcW w:w="1888" w:type="pct"/>
            <w:vAlign w:val="center"/>
          </w:tcPr>
          <w:p w14:paraId="44A436CE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康养产品及适</w:t>
            </w:r>
            <w:proofErr w:type="gramEnd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老化设计</w:t>
            </w:r>
          </w:p>
          <w:p w14:paraId="6AD74FC7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F630D0">
              <w:rPr>
                <w:rFonts w:asciiTheme="minorEastAsia" w:hAnsiTheme="minorEastAsia" w:cstheme="minorEastAsia"/>
                <w:kern w:val="0"/>
                <w:sz w:val="24"/>
              </w:rPr>
              <w:t>Wellness Products and Age-friendly Design</w:t>
            </w:r>
          </w:p>
        </w:tc>
        <w:tc>
          <w:tcPr>
            <w:tcW w:w="300" w:type="pct"/>
            <w:vAlign w:val="center"/>
          </w:tcPr>
          <w:p w14:paraId="611C886A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226" w:type="pct"/>
            <w:vAlign w:val="center"/>
          </w:tcPr>
          <w:p w14:paraId="1EAA45EB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32</w:t>
            </w:r>
          </w:p>
        </w:tc>
        <w:tc>
          <w:tcPr>
            <w:tcW w:w="376" w:type="pct"/>
            <w:vAlign w:val="center"/>
          </w:tcPr>
          <w:p w14:paraId="05490212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6" w:type="pct"/>
            <w:vAlign w:val="center"/>
          </w:tcPr>
          <w:p w14:paraId="5CE11AC5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677" w:type="pct"/>
            <w:vAlign w:val="center"/>
          </w:tcPr>
          <w:p w14:paraId="42CCD42E" w14:textId="27865E54" w:rsidR="00BD7AD9" w:rsidRDefault="007B2818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2026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秋季学期</w:t>
            </w:r>
          </w:p>
        </w:tc>
        <w:tc>
          <w:tcPr>
            <w:tcW w:w="340" w:type="pct"/>
            <w:vAlign w:val="center"/>
          </w:tcPr>
          <w:p w14:paraId="46F4AFAB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bookmarkEnd w:id="1"/>
      <w:tr w:rsidR="00BD7AD9" w14:paraId="29118CC8" w14:textId="77777777" w:rsidTr="00F64213">
        <w:trPr>
          <w:tblCellSpacing w:w="0" w:type="dxa"/>
          <w:jc w:val="center"/>
        </w:trPr>
        <w:tc>
          <w:tcPr>
            <w:tcW w:w="816" w:type="pct"/>
            <w:vAlign w:val="center"/>
          </w:tcPr>
          <w:p w14:paraId="1A862A23" w14:textId="77777777" w:rsidR="00BD7AD9" w:rsidRPr="006774B1" w:rsidRDefault="00BD7AD9" w:rsidP="00F6421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  <w:highlight w:val="yellow"/>
              </w:rPr>
            </w:pPr>
            <w:r w:rsidRPr="00BB7C79">
              <w:rPr>
                <w:rFonts w:asciiTheme="minorEastAsia" w:hAnsiTheme="minorEastAsia" w:cstheme="minorEastAsia"/>
                <w:sz w:val="28"/>
                <w:szCs w:val="28"/>
              </w:rPr>
              <w:t>6045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64</w:t>
            </w:r>
          </w:p>
        </w:tc>
        <w:tc>
          <w:tcPr>
            <w:tcW w:w="1888" w:type="pct"/>
            <w:vAlign w:val="center"/>
          </w:tcPr>
          <w:p w14:paraId="280B3D42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康养社区</w:t>
            </w:r>
            <w:proofErr w:type="gramEnd"/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环境与材料</w:t>
            </w:r>
          </w:p>
          <w:p w14:paraId="5239DDD3" w14:textId="77777777" w:rsidR="00BD7AD9" w:rsidRPr="00F630D0" w:rsidRDefault="00BD7AD9" w:rsidP="00F64213">
            <w:pPr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F630D0">
              <w:rPr>
                <w:rFonts w:asciiTheme="minorEastAsia" w:hAnsiTheme="minorEastAsia" w:cstheme="minorEastAsia"/>
                <w:kern w:val="0"/>
                <w:sz w:val="24"/>
              </w:rPr>
              <w:t>Wellness Community Environments and Materials</w:t>
            </w:r>
          </w:p>
        </w:tc>
        <w:tc>
          <w:tcPr>
            <w:tcW w:w="300" w:type="pct"/>
            <w:vAlign w:val="center"/>
          </w:tcPr>
          <w:p w14:paraId="10FFC11F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226" w:type="pct"/>
            <w:vAlign w:val="center"/>
          </w:tcPr>
          <w:p w14:paraId="3EA07118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16</w:t>
            </w:r>
          </w:p>
        </w:tc>
        <w:tc>
          <w:tcPr>
            <w:tcW w:w="376" w:type="pct"/>
            <w:vAlign w:val="center"/>
          </w:tcPr>
          <w:p w14:paraId="2C1F6D5A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8</w:t>
            </w:r>
          </w:p>
        </w:tc>
        <w:tc>
          <w:tcPr>
            <w:tcW w:w="376" w:type="pct"/>
            <w:vAlign w:val="center"/>
          </w:tcPr>
          <w:p w14:paraId="4CB2E20C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8</w:t>
            </w:r>
          </w:p>
        </w:tc>
        <w:tc>
          <w:tcPr>
            <w:tcW w:w="677" w:type="pct"/>
            <w:vAlign w:val="center"/>
          </w:tcPr>
          <w:p w14:paraId="0596C3B9" w14:textId="727A882F" w:rsidR="00BD7AD9" w:rsidRDefault="007B2818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2027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春季学期</w:t>
            </w:r>
          </w:p>
        </w:tc>
        <w:tc>
          <w:tcPr>
            <w:tcW w:w="340" w:type="pct"/>
            <w:vAlign w:val="center"/>
          </w:tcPr>
          <w:p w14:paraId="03DF5020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  <w:tr w:rsidR="00BD7AD9" w14:paraId="28F9A377" w14:textId="77777777" w:rsidTr="00F64213">
        <w:trPr>
          <w:tblCellSpacing w:w="0" w:type="dxa"/>
          <w:jc w:val="center"/>
        </w:trPr>
        <w:tc>
          <w:tcPr>
            <w:tcW w:w="816" w:type="pct"/>
            <w:vAlign w:val="center"/>
          </w:tcPr>
          <w:p w14:paraId="21528E21" w14:textId="77777777" w:rsidR="00BD7AD9" w:rsidRPr="006774B1" w:rsidRDefault="00BD7AD9" w:rsidP="00F6421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  <w:highlight w:val="yellow"/>
              </w:rPr>
            </w:pPr>
            <w:r w:rsidRPr="00BB7C79">
              <w:rPr>
                <w:rFonts w:asciiTheme="minorEastAsia" w:hAnsiTheme="minorEastAsia" w:cstheme="minorEastAsia"/>
                <w:sz w:val="28"/>
                <w:szCs w:val="28"/>
              </w:rPr>
              <w:t>6045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65</w:t>
            </w:r>
          </w:p>
        </w:tc>
        <w:tc>
          <w:tcPr>
            <w:tcW w:w="1888" w:type="pct"/>
            <w:vAlign w:val="center"/>
          </w:tcPr>
          <w:p w14:paraId="772347AD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F630D0">
              <w:rPr>
                <w:rFonts w:asciiTheme="minorEastAsia" w:hAnsiTheme="minorEastAsia" w:cstheme="minorEastAsia" w:hint="eastAsia"/>
                <w:kern w:val="0"/>
                <w:sz w:val="24"/>
              </w:rPr>
              <w:t>综合性实践及毕业设计</w:t>
            </w:r>
          </w:p>
          <w:p w14:paraId="1F81A0D3" w14:textId="77777777" w:rsidR="00BD7AD9" w:rsidRPr="00F630D0" w:rsidRDefault="00BD7AD9" w:rsidP="00F6421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 w:rsidRPr="00F630D0">
              <w:rPr>
                <w:rFonts w:asciiTheme="minorEastAsia" w:hAnsiTheme="minorEastAsia" w:cstheme="minorEastAsia"/>
                <w:kern w:val="0"/>
                <w:sz w:val="24"/>
              </w:rPr>
              <w:t>Comprehensive Practice and Capstone Project</w:t>
            </w:r>
          </w:p>
        </w:tc>
        <w:tc>
          <w:tcPr>
            <w:tcW w:w="300" w:type="pct"/>
            <w:vAlign w:val="center"/>
          </w:tcPr>
          <w:p w14:paraId="4B03848F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226" w:type="pct"/>
            <w:vAlign w:val="center"/>
          </w:tcPr>
          <w:p w14:paraId="61014DD8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21BBB"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376" w:type="pct"/>
            <w:vAlign w:val="center"/>
          </w:tcPr>
          <w:p w14:paraId="0A1446E4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0</w:t>
            </w:r>
          </w:p>
        </w:tc>
        <w:tc>
          <w:tcPr>
            <w:tcW w:w="376" w:type="pct"/>
            <w:vAlign w:val="center"/>
          </w:tcPr>
          <w:p w14:paraId="46F05020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45</w:t>
            </w:r>
          </w:p>
        </w:tc>
        <w:tc>
          <w:tcPr>
            <w:tcW w:w="677" w:type="pct"/>
            <w:vAlign w:val="center"/>
          </w:tcPr>
          <w:p w14:paraId="0C3EB76A" w14:textId="138B7159" w:rsidR="00BD7AD9" w:rsidRDefault="007B2818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2027</w:t>
            </w: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春季学期</w:t>
            </w:r>
          </w:p>
        </w:tc>
        <w:tc>
          <w:tcPr>
            <w:tcW w:w="340" w:type="pct"/>
            <w:vAlign w:val="center"/>
          </w:tcPr>
          <w:p w14:paraId="5D0F248A" w14:textId="77777777" w:rsidR="00BD7AD9" w:rsidRDefault="00BD7AD9" w:rsidP="00F6421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考查</w:t>
            </w:r>
          </w:p>
        </w:tc>
      </w:tr>
    </w:tbl>
    <w:p w14:paraId="0C00E433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2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  <w:shd w:val="clear" w:color="auto" w:fill="FFFFFF"/>
        </w:rPr>
        <w:t>五、收费</w:t>
      </w:r>
    </w:p>
    <w:p w14:paraId="193F3572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学生修读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不收费。</w:t>
      </w:r>
    </w:p>
    <w:p w14:paraId="28F223BE" w14:textId="77777777" w:rsidR="00BD7AD9" w:rsidRDefault="00BD7AD9" w:rsidP="00BD7AD9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6C51F4E1" w14:textId="5DF4E090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137C58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智慧</w:t>
      </w:r>
      <w:proofErr w:type="gramStart"/>
      <w:r w:rsidRPr="00137C58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康养服务</w:t>
      </w:r>
      <w:proofErr w:type="gramEnd"/>
      <w:r w:rsidRPr="00137C58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设计与管理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允许学生修读年限为1年，</w:t>
      </w:r>
      <w:r w:rsidR="002E62FD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最长时限不超过主修毕业，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学生需修满10个学分。</w:t>
      </w:r>
    </w:p>
    <w:p w14:paraId="1F2C592C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学习同时终止。</w:t>
      </w:r>
    </w:p>
    <w:p w14:paraId="0365A329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全部课程，获得规定学分，经学院审核，报本科生院审定，发放学校统一制作的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结业证书。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lastRenderedPageBreak/>
        <w:t>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不在中国高等教育学生信息网（学信网）备注信息，不具有学士学位授予资格。</w:t>
      </w:r>
    </w:p>
    <w:p w14:paraId="6D311BE2" w14:textId="77777777" w:rsidR="00BD7AD9" w:rsidRDefault="00BD7AD9" w:rsidP="00BD7AD9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10078B97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</w:rPr>
      </w:pPr>
      <w:bookmarkStart w:id="2" w:name="OLE_LINK4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联 系 人：易欣老师、郭琼老师</w:t>
      </w:r>
    </w:p>
    <w:p w14:paraId="0C82D548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联系电话：15245108709</w:t>
      </w:r>
    </w:p>
    <w:p w14:paraId="123CF231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咨询地点：华南农业大学35-1号楼华山区家具设计工程中心207室、210室</w:t>
      </w:r>
    </w:p>
    <w:p w14:paraId="4723FCC5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邮</w:t>
      </w:r>
      <w:proofErr w:type="gramEnd"/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 xml:space="preserve">     箱：</w:t>
      </w:r>
      <w:hyperlink r:id="rId5" w:history="1">
        <w:r w:rsidRPr="00137C58">
          <w:rPr>
            <w:rStyle w:val="aa"/>
            <w:rFonts w:asciiTheme="minorEastAsia" w:hAnsiTheme="minorEastAsia" w:cstheme="minorEastAsia" w:hint="eastAsia"/>
            <w:sz w:val="28"/>
            <w:szCs w:val="28"/>
          </w:rPr>
          <w:t>894534225@qq.com</w:t>
        </w:r>
      </w:hyperlink>
    </w:p>
    <w:p w14:paraId="4AA4E988" w14:textId="77777777" w:rsidR="00BD7AD9" w:rsidRDefault="00BD7AD9" w:rsidP="00BD7AD9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微专业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咨询群（QQ或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微信群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）：QQ群938667162</w:t>
      </w:r>
    </w:p>
    <w:bookmarkEnd w:id="2"/>
    <w:p w14:paraId="3430D9FA" w14:textId="405435F8" w:rsidR="00BD7AD9" w:rsidRPr="002E62FD" w:rsidRDefault="002E62FD" w:rsidP="002E62FD">
      <w:pPr>
        <w:pStyle w:val="a7"/>
        <w:widowControl/>
        <w:shd w:val="clear" w:color="auto" w:fill="FFFFFF"/>
        <w:spacing w:beforeAutospacing="0" w:afterAutospacing="0"/>
        <w:ind w:firstLineChars="200" w:firstLine="560"/>
        <w:jc w:val="center"/>
        <w:rPr>
          <w:rFonts w:asciiTheme="minorEastAsia" w:hAnsiTheme="minorEastAsia" w:cstheme="minorEastAsia" w:hint="eastAsia"/>
          <w:sz w:val="28"/>
          <w:szCs w:val="28"/>
        </w:rPr>
      </w:pPr>
      <w:r w:rsidRPr="002E62FD">
        <w:rPr>
          <w:rFonts w:asciiTheme="minorEastAsia" w:hAnsiTheme="minorEastAsia" w:cstheme="minorEastAsia"/>
          <w:noProof/>
          <w:sz w:val="28"/>
          <w:szCs w:val="28"/>
        </w:rPr>
        <w:drawing>
          <wp:inline distT="0" distB="0" distL="0" distR="0" wp14:anchorId="7830D5C8" wp14:editId="1B7C8286">
            <wp:extent cx="2246987" cy="2762250"/>
            <wp:effectExtent l="0" t="0" r="1270" b="0"/>
            <wp:docPr id="184058167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70" t="18170" r="11241" b="28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302" cy="277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D7AD9" w:rsidRPr="002E6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2E62FD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7B2818"/>
    <w:rsid w:val="0088790A"/>
    <w:rsid w:val="008A3FFE"/>
    <w:rsid w:val="00972C31"/>
    <w:rsid w:val="00B009D2"/>
    <w:rsid w:val="00B47D18"/>
    <w:rsid w:val="00B916F1"/>
    <w:rsid w:val="00BB70B6"/>
    <w:rsid w:val="00BD7AD9"/>
    <w:rsid w:val="00C0412F"/>
    <w:rsid w:val="00CC5FF1"/>
    <w:rsid w:val="00CF376C"/>
    <w:rsid w:val="00E874F1"/>
    <w:rsid w:val="00EA2DFF"/>
    <w:rsid w:val="00EB39F9"/>
    <w:rsid w:val="00F25EE0"/>
    <w:rsid w:val="00FB2BA9"/>
    <w:rsid w:val="00FD7880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CA77E0"/>
  <w15:docId w15:val="{048D2A78-094F-48C5-937C-B50ACA8D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spacing w:before="35"/>
      <w:ind w:left="27"/>
      <w:jc w:val="center"/>
    </w:pPr>
    <w:rPr>
      <w:rFonts w:ascii="仿宋" w:eastAsia="仿宋" w:hAnsi="仿宋" w:cs="仿宋"/>
      <w:sz w:val="22"/>
      <w:szCs w:val="22"/>
      <w:lang w:val="zh-CN" w:bidi="zh-CN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b">
    <w:name w:val="Revision"/>
    <w:hidden/>
    <w:uiPriority w:val="99"/>
    <w:unhideWhenUsed/>
    <w:rsid w:val="00BD7AD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894534225@qq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796</Words>
  <Characters>876</Characters>
  <Application>Microsoft Office Word</Application>
  <DocSecurity>0</DocSecurity>
  <Lines>97</Lines>
  <Paragraphs>64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程国君</dc:creator>
  <cp:lastModifiedBy>9371</cp:lastModifiedBy>
  <cp:revision>6</cp:revision>
  <cp:lastPrinted>2024-10-10T03:09:00Z</cp:lastPrinted>
  <dcterms:created xsi:type="dcterms:W3CDTF">2024-11-21T02:56:00Z</dcterms:created>
  <dcterms:modified xsi:type="dcterms:W3CDTF">2026-06-24T12:58:00Z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F2FBAD37855D49548BFB3719CE40FA29_13</vt:lpwstr>
  </property>
</Properties>
</file>